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DECIPHERING THE ROLE OF MITOPHAGY IN THE HEART DURING FASTING </w:t>
      </w:r>
    </w:p>
    <w:p w:rsidR="00B921ED" w:rsidRPr="009E2A84" w:rsidRDefault="00B921ED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9E2A84">
        <w:rPr>
          <w:b/>
          <w:bCs/>
          <w:u w:val="single"/>
        </w:rPr>
        <w:t>Q</w:t>
      </w:r>
      <w:r w:rsidR="009E2A84" w:rsidRPr="009E2A84">
        <w:rPr>
          <w:b/>
          <w:bCs/>
          <w:u w:val="single"/>
        </w:rPr>
        <w:t>.</w:t>
      </w:r>
      <w:r w:rsidRPr="009E2A84">
        <w:rPr>
          <w:b/>
          <w:bCs/>
          <w:u w:val="single"/>
        </w:rPr>
        <w:t xml:space="preserve"> Liang </w:t>
      </w:r>
    </w:p>
    <w:p w:rsidR="00B921ED" w:rsidRDefault="00B921ED" w:rsidP="009E2A84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New York Institute of Technology College of Osteopathic Medicine, Old Westbury, NY,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 xml:space="preserve">Alternate-day fasting or starvation is beneficial to the heart, but the underlying mechanism remains speculative. Starvation activates general autophagy, which may contribute to the </w:t>
      </w:r>
      <w:proofErr w:type="spellStart"/>
      <w:r>
        <w:t>cardioprotective</w:t>
      </w:r>
      <w:proofErr w:type="spellEnd"/>
      <w:r>
        <w:t xml:space="preserve"> effect of fasting. Increased mitochondrial degradation or </w:t>
      </w:r>
      <w:proofErr w:type="spellStart"/>
      <w:r>
        <w:t>mitophagy</w:t>
      </w:r>
      <w:proofErr w:type="spellEnd"/>
      <w:r>
        <w:t xml:space="preserve"> is </w:t>
      </w:r>
      <w:proofErr w:type="spellStart"/>
      <w:r>
        <w:t>cardioprotective</w:t>
      </w:r>
      <w:proofErr w:type="spellEnd"/>
      <w:r>
        <w:t xml:space="preserve"> under certain conditions. However, it is unclear whether </w:t>
      </w:r>
      <w:proofErr w:type="spellStart"/>
      <w:r>
        <w:t>mitophagy</w:t>
      </w:r>
      <w:proofErr w:type="spellEnd"/>
      <w:r>
        <w:t xml:space="preserve"> is involved in fasting-induced </w:t>
      </w:r>
      <w:proofErr w:type="spellStart"/>
      <w:r>
        <w:t>cardioprotection</w:t>
      </w:r>
      <w:proofErr w:type="spellEnd"/>
      <w:r>
        <w:t xml:space="preserve">. In this study, we investigated the functional significance of </w:t>
      </w:r>
      <w:proofErr w:type="spellStart"/>
      <w:r>
        <w:t>mitophagy</w:t>
      </w:r>
      <w:proofErr w:type="spellEnd"/>
      <w:r>
        <w:t xml:space="preserve"> in the heart during fasting.  We created a novel </w:t>
      </w:r>
      <w:proofErr w:type="spellStart"/>
      <w:r>
        <w:t>mitophagy</w:t>
      </w:r>
      <w:proofErr w:type="spellEnd"/>
      <w:r>
        <w:t xml:space="preserve"> reporter transgenic mouse line th</w:t>
      </w:r>
      <w:bookmarkStart w:id="0" w:name="_GoBack"/>
      <w:bookmarkEnd w:id="0"/>
      <w:r>
        <w:t xml:space="preserve">at expresses </w:t>
      </w:r>
      <w:proofErr w:type="spellStart"/>
      <w:r>
        <w:t>mito</w:t>
      </w:r>
      <w:proofErr w:type="spellEnd"/>
      <w:r>
        <w:t>-Rosella, a mitochondria-targeted dual-</w:t>
      </w:r>
      <w:proofErr w:type="gramStart"/>
      <w:r>
        <w:t>emission</w:t>
      </w:r>
      <w:proofErr w:type="gramEnd"/>
      <w:r>
        <w:t xml:space="preserve"> biosensor comprising a pH-stable RFP linked to a pH-sensitive GFP. These mice were subjected to fasting, and treated with vehicle or lysosomal inhibitors </w:t>
      </w:r>
      <w:proofErr w:type="spellStart"/>
      <w:r>
        <w:t>pepstatin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(</w:t>
      </w:r>
      <w:proofErr w:type="spellStart"/>
      <w:r>
        <w:t>pepA</w:t>
      </w:r>
      <w:proofErr w:type="spellEnd"/>
      <w:r>
        <w:t xml:space="preserve">)/ E64d. Mitochondria that are being degraded in the lysosome are seen as red puncta on the overlaid confocal images. </w:t>
      </w:r>
      <w:proofErr w:type="spellStart"/>
      <w:r>
        <w:t>Mitophagy</w:t>
      </w:r>
      <w:proofErr w:type="spellEnd"/>
      <w:r>
        <w:t xml:space="preserve"> flux is measured as the difference in the numbers of red puncta in the presence and absence of </w:t>
      </w:r>
      <w:proofErr w:type="spellStart"/>
      <w:r>
        <w:t>pepA</w:t>
      </w:r>
      <w:proofErr w:type="spellEnd"/>
      <w:r>
        <w:t xml:space="preserve">/E64d.  A 24-hour fasting increased </w:t>
      </w:r>
      <w:proofErr w:type="spellStart"/>
      <w:r>
        <w:t>mitophagy</w:t>
      </w:r>
      <w:proofErr w:type="spellEnd"/>
      <w:r>
        <w:t xml:space="preserve"> flux in the heart by 44.2% as compared with normal feeding, which was accompanied by increased LC3-II protein levels in both cardiac tissue lysates and the mitochondrial fractions, suggesting that 24-hour fasting enhanced both autophagy and </w:t>
      </w:r>
      <w:proofErr w:type="spellStart"/>
      <w:r>
        <w:t>mitophagy</w:t>
      </w:r>
      <w:proofErr w:type="spellEnd"/>
      <w:r>
        <w:t xml:space="preserve">. Surprisingly, the 48-hour starvation decreased </w:t>
      </w:r>
      <w:proofErr w:type="spellStart"/>
      <w:r>
        <w:t>mitophagy</w:t>
      </w:r>
      <w:proofErr w:type="spellEnd"/>
      <w:r>
        <w:t xml:space="preserve"> flux by 50.1% and 28% as compared to 24-hour fasting and normal feeding, respectively.  Also, LC3-II protein levels were increased in cardiac tissue lysates but reduced in the mitochondrial fractions, suggesting that the 48-hour fasting enhanced autophagy but inhibited </w:t>
      </w:r>
      <w:proofErr w:type="spellStart"/>
      <w:r>
        <w:t>mitophagy</w:t>
      </w:r>
      <w:proofErr w:type="spellEnd"/>
      <w:r>
        <w:t xml:space="preserve">, in contrast to the effects of 24-hour fasting. These results demonstrated time-dependent differential effects of fasting on cardiac autophagy and </w:t>
      </w:r>
      <w:proofErr w:type="spellStart"/>
      <w:r>
        <w:t>mitophagy</w:t>
      </w:r>
      <w:proofErr w:type="spellEnd"/>
      <w:r>
        <w:t xml:space="preserve">, suggesting that </w:t>
      </w:r>
      <w:proofErr w:type="spellStart"/>
      <w:r>
        <w:t>mitophagy</w:t>
      </w:r>
      <w:proofErr w:type="spellEnd"/>
      <w:r>
        <w:t xml:space="preserve"> and autophagy must be regulated by different signaling pathways.  Overexpression of E3 ligase </w:t>
      </w:r>
      <w:proofErr w:type="spellStart"/>
      <w:r>
        <w:t>Parkin</w:t>
      </w:r>
      <w:proofErr w:type="spellEnd"/>
      <w:r>
        <w:t xml:space="preserve">, a positive regulator of </w:t>
      </w:r>
      <w:proofErr w:type="spellStart"/>
      <w:r>
        <w:t>mitophagy</w:t>
      </w:r>
      <w:proofErr w:type="spellEnd"/>
      <w:r>
        <w:t xml:space="preserve">, restored </w:t>
      </w:r>
      <w:proofErr w:type="spellStart"/>
      <w:r>
        <w:t>mitophagy</w:t>
      </w:r>
      <w:proofErr w:type="spellEnd"/>
      <w:r>
        <w:t xml:space="preserve"> but impaired cardiac function after 48-hour fasting, suggesting that reduced </w:t>
      </w:r>
      <w:proofErr w:type="spellStart"/>
      <w:r>
        <w:t>mitophagy</w:t>
      </w:r>
      <w:proofErr w:type="spellEnd"/>
      <w:r>
        <w:t xml:space="preserve"> is an adaptive response essential for maintaining cardiac function during starvation.     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535" w:rsidRDefault="00BD0535" w:rsidP="009E2A84">
      <w:r>
        <w:separator/>
      </w:r>
    </w:p>
  </w:endnote>
  <w:endnote w:type="continuationSeparator" w:id="0">
    <w:p w:rsidR="00BD0535" w:rsidRDefault="00BD0535" w:rsidP="009E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535" w:rsidRDefault="00BD0535" w:rsidP="009E2A84">
      <w:r>
        <w:separator/>
      </w:r>
    </w:p>
  </w:footnote>
  <w:footnote w:type="continuationSeparator" w:id="0">
    <w:p w:rsidR="00BD0535" w:rsidRDefault="00BD0535" w:rsidP="009E2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84" w:rsidRDefault="009E2A84" w:rsidP="009E2A84">
    <w:pPr>
      <w:pStyle w:val="Header"/>
    </w:pPr>
    <w:r>
      <w:t xml:space="preserve">3073        Cat: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Molecular cardiology, Basic research</w:t>
    </w:r>
  </w:p>
  <w:p w:rsidR="009E2A84" w:rsidRDefault="009E2A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1841D0"/>
    <w:rsid w:val="00447B2F"/>
    <w:rsid w:val="009E2A84"/>
    <w:rsid w:val="00B921ED"/>
    <w:rsid w:val="00BD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33DA447-78E1-44D6-81D0-E28C6822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A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2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A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A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3</cp:revision>
  <cp:lastPrinted>2016-03-28T08:05:00Z</cp:lastPrinted>
  <dcterms:created xsi:type="dcterms:W3CDTF">2016-03-28T08:01:00Z</dcterms:created>
  <dcterms:modified xsi:type="dcterms:W3CDTF">2016-03-28T08:05:00Z</dcterms:modified>
</cp:coreProperties>
</file>